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1A334" w14:textId="77777777" w:rsidR="004E6EC0" w:rsidRDefault="004E6EC0" w:rsidP="004E6EC0">
      <w:pPr>
        <w:pStyle w:val="a3"/>
        <w:shd w:val="clear" w:color="auto" w:fill="FFFFFF"/>
        <w:spacing w:line="500" w:lineRule="exact"/>
        <w:jc w:val="both"/>
        <w:rPr>
          <w:rFonts w:ascii="仿宋" w:eastAsia="仿宋" w:hAnsi="仿宋" w:cstheme="minorBidi"/>
          <w:kern w:val="2"/>
          <w:sz w:val="32"/>
          <w:szCs w:val="32"/>
        </w:rPr>
      </w:pPr>
      <w:r>
        <w:rPr>
          <w:rFonts w:ascii="仿宋" w:eastAsia="仿宋" w:hAnsi="仿宋" w:cstheme="minorBidi" w:hint="eastAsia"/>
          <w:kern w:val="2"/>
          <w:sz w:val="32"/>
          <w:szCs w:val="32"/>
        </w:rPr>
        <w:t>附件2</w:t>
      </w:r>
    </w:p>
    <w:p w14:paraId="2BDF01CB" w14:textId="77777777" w:rsidR="004E6EC0" w:rsidRDefault="004E6EC0" w:rsidP="004E6EC0">
      <w:pPr>
        <w:jc w:val="center"/>
        <w:rPr>
          <w:rFonts w:ascii="黑体" w:eastAsia="黑体" w:hAnsi="黑体"/>
          <w:sz w:val="44"/>
          <w:szCs w:val="44"/>
        </w:rPr>
      </w:pPr>
      <w:proofErr w:type="spellStart"/>
      <w:r>
        <w:rPr>
          <w:rFonts w:ascii="黑体" w:eastAsia="黑体" w:hAnsi="黑体" w:hint="eastAsia"/>
          <w:sz w:val="44"/>
          <w:szCs w:val="44"/>
        </w:rPr>
        <w:t>xxxxxxxx</w:t>
      </w:r>
      <w:proofErr w:type="spellEnd"/>
      <w:r>
        <w:rPr>
          <w:rFonts w:ascii="黑体" w:eastAsia="黑体" w:hAnsi="黑体"/>
          <w:sz w:val="44"/>
          <w:szCs w:val="44"/>
        </w:rPr>
        <w:t>“</w:t>
      </w:r>
      <w:r>
        <w:rPr>
          <w:rFonts w:ascii="黑体" w:eastAsia="黑体" w:hAnsi="黑体" w:hint="eastAsia"/>
          <w:sz w:val="44"/>
          <w:szCs w:val="44"/>
        </w:rPr>
        <w:t>十三五</w:t>
      </w:r>
      <w:r>
        <w:rPr>
          <w:rFonts w:ascii="黑体" w:eastAsia="黑体" w:hAnsi="黑体"/>
          <w:sz w:val="44"/>
          <w:szCs w:val="44"/>
        </w:rPr>
        <w:t>”</w:t>
      </w:r>
      <w:r>
        <w:rPr>
          <w:rFonts w:ascii="黑体" w:eastAsia="黑体" w:hAnsi="黑体" w:hint="eastAsia"/>
          <w:sz w:val="44"/>
          <w:szCs w:val="44"/>
        </w:rPr>
        <w:t>规划实施情况总结及“十四五”规划研究报告</w:t>
      </w:r>
    </w:p>
    <w:p w14:paraId="2554A4FC" w14:textId="77777777" w:rsidR="004E6EC0" w:rsidRDefault="004E6EC0" w:rsidP="004E6EC0">
      <w:pPr>
        <w:spacing w:beforeLines="50" w:before="156" w:afterLines="50" w:after="156" w:line="560" w:lineRule="exact"/>
        <w:ind w:firstLineChars="200" w:firstLine="640"/>
        <w:jc w:val="left"/>
        <w:rPr>
          <w:rFonts w:ascii="黑体" w:eastAsia="黑体" w:hAnsi="黑体"/>
          <w:sz w:val="32"/>
          <w:szCs w:val="32"/>
        </w:rPr>
      </w:pPr>
      <w:r>
        <w:rPr>
          <w:rFonts w:ascii="黑体" w:eastAsia="黑体" w:hAnsi="黑体" w:hint="eastAsia"/>
          <w:sz w:val="32"/>
          <w:szCs w:val="32"/>
        </w:rPr>
        <w:t>一、基本情况（黑体，三号）</w:t>
      </w:r>
    </w:p>
    <w:p w14:paraId="3B4A2207" w14:textId="77777777" w:rsidR="004E6EC0" w:rsidRDefault="004E6EC0" w:rsidP="004E6EC0">
      <w:pPr>
        <w:spacing w:line="560" w:lineRule="exact"/>
        <w:ind w:firstLineChars="200" w:firstLine="640"/>
        <w:rPr>
          <w:rFonts w:ascii="仿宋" w:eastAsia="仿宋" w:hAnsi="仿宋"/>
          <w:sz w:val="32"/>
          <w:szCs w:val="32"/>
        </w:rPr>
      </w:pPr>
      <w:r>
        <w:rPr>
          <w:rFonts w:ascii="仿宋" w:eastAsia="仿宋" w:hAnsi="仿宋" w:hint="eastAsia"/>
          <w:sz w:val="32"/>
          <w:szCs w:val="32"/>
        </w:rPr>
        <w:t>参照“十三五”规划第一部分“发展基础”，重点介绍</w:t>
      </w:r>
      <w:proofErr w:type="spellStart"/>
      <w:r>
        <w:rPr>
          <w:rFonts w:ascii="仿宋" w:eastAsia="仿宋" w:hAnsi="仿宋"/>
          <w:sz w:val="32"/>
          <w:szCs w:val="32"/>
        </w:rPr>
        <w:t>xxxxxxxx</w:t>
      </w:r>
      <w:proofErr w:type="spellEnd"/>
      <w:r>
        <w:rPr>
          <w:rFonts w:ascii="仿宋" w:eastAsia="仿宋" w:hAnsi="仿宋" w:hint="eastAsia"/>
          <w:sz w:val="32"/>
          <w:szCs w:val="32"/>
        </w:rPr>
        <w:t>发展现状。（正文，仿宋三号，行间距固定值28磅）</w:t>
      </w:r>
    </w:p>
    <w:p w14:paraId="26082F27" w14:textId="77777777" w:rsidR="004E6EC0" w:rsidRDefault="004E6EC0" w:rsidP="004E6EC0">
      <w:pPr>
        <w:spacing w:beforeLines="50" w:before="156" w:afterLines="50" w:after="156" w:line="560" w:lineRule="exact"/>
        <w:ind w:firstLineChars="200" w:firstLine="640"/>
        <w:jc w:val="left"/>
        <w:rPr>
          <w:rFonts w:ascii="黑体" w:eastAsia="黑体" w:hAnsi="黑体"/>
          <w:sz w:val="32"/>
          <w:szCs w:val="32"/>
        </w:rPr>
      </w:pPr>
      <w:r>
        <w:rPr>
          <w:rFonts w:ascii="黑体" w:eastAsia="黑体" w:hAnsi="黑体" w:hint="eastAsia"/>
          <w:sz w:val="32"/>
          <w:szCs w:val="32"/>
        </w:rPr>
        <w:t>二、任务完成情况</w:t>
      </w:r>
    </w:p>
    <w:p w14:paraId="23059F05" w14:textId="77777777" w:rsidR="004E6EC0" w:rsidRDefault="004E6EC0" w:rsidP="004E6EC0">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重点介绍“十三五”期间重点建设任务特别是定量指标完成情况（应急技术与管理学院、安全监管学院报告可不含此项内容）。</w:t>
      </w:r>
    </w:p>
    <w:p w14:paraId="29B250F8" w14:textId="77777777" w:rsidR="004E6EC0" w:rsidRDefault="004E6EC0" w:rsidP="004E6EC0">
      <w:pPr>
        <w:spacing w:beforeLines="50" w:before="156" w:afterLines="50" w:after="156" w:line="560" w:lineRule="exact"/>
        <w:ind w:firstLineChars="200" w:firstLine="640"/>
        <w:jc w:val="left"/>
        <w:rPr>
          <w:rFonts w:ascii="黑体" w:eastAsia="黑体" w:hAnsi="黑体"/>
          <w:sz w:val="32"/>
          <w:szCs w:val="32"/>
        </w:rPr>
      </w:pPr>
      <w:r>
        <w:rPr>
          <w:rFonts w:ascii="黑体" w:eastAsia="黑体" w:hAnsi="黑体" w:hint="eastAsia"/>
          <w:sz w:val="32"/>
          <w:szCs w:val="32"/>
        </w:rPr>
        <w:t>三、存在问题与不足</w:t>
      </w:r>
    </w:p>
    <w:p w14:paraId="38D8FEE1" w14:textId="77777777" w:rsidR="004E6EC0" w:rsidRDefault="004E6EC0" w:rsidP="004E6EC0">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重点介绍“十三五”规划执行期间存在的问题及不足，分析产生原因，提出下一步措施（应急技术与管理学院、安全监管学院重点介绍当前存在的差距与不足）。</w:t>
      </w:r>
    </w:p>
    <w:p w14:paraId="77B6CDD5" w14:textId="77777777" w:rsidR="004E6EC0" w:rsidRDefault="004E6EC0" w:rsidP="004E6EC0">
      <w:pPr>
        <w:spacing w:beforeLines="50" w:before="156" w:afterLines="50" w:after="156" w:line="560" w:lineRule="exact"/>
        <w:ind w:firstLineChars="200" w:firstLine="640"/>
        <w:jc w:val="left"/>
        <w:rPr>
          <w:rFonts w:ascii="黑体" w:eastAsia="黑体" w:hAnsi="黑体"/>
          <w:sz w:val="32"/>
          <w:szCs w:val="32"/>
        </w:rPr>
      </w:pPr>
      <w:r>
        <w:rPr>
          <w:rFonts w:ascii="黑体" w:eastAsia="黑体" w:hAnsi="黑体" w:hint="eastAsia"/>
          <w:sz w:val="32"/>
          <w:szCs w:val="32"/>
        </w:rPr>
        <w:t>四、“十四五”发展目标及主要任务</w:t>
      </w:r>
    </w:p>
    <w:p w14:paraId="3B036B40" w14:textId="77777777" w:rsidR="004E6EC0" w:rsidRDefault="004E6EC0" w:rsidP="004E6EC0">
      <w:pPr>
        <w:spacing w:line="560" w:lineRule="exact"/>
        <w:ind w:firstLineChars="200" w:firstLine="640"/>
        <w:jc w:val="left"/>
        <w:rPr>
          <w:rFonts w:ascii="楷体" w:eastAsia="楷体" w:hAnsi="楷体"/>
          <w:sz w:val="32"/>
          <w:szCs w:val="32"/>
        </w:rPr>
      </w:pPr>
      <w:r>
        <w:rPr>
          <w:rFonts w:ascii="楷体" w:eastAsia="楷体" w:hAnsi="楷体" w:hint="eastAsia"/>
          <w:sz w:val="32"/>
          <w:szCs w:val="32"/>
        </w:rPr>
        <w:t>（一）形势政策分析（楷体，三号）</w:t>
      </w:r>
    </w:p>
    <w:p w14:paraId="0D364E4B" w14:textId="77777777" w:rsidR="004E6EC0" w:rsidRDefault="004E6EC0" w:rsidP="004E6EC0">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深入学习党的十九届五中全会精神，结合学校实际，开展相关政策研究，认真分析国家经济发展、应急管理事业和高等教育面临的新形势、新任务和新要求。</w:t>
      </w:r>
    </w:p>
    <w:p w14:paraId="77665721" w14:textId="77777777" w:rsidR="004E6EC0" w:rsidRDefault="004E6EC0" w:rsidP="004E6EC0">
      <w:pPr>
        <w:spacing w:line="560" w:lineRule="exact"/>
        <w:ind w:firstLineChars="200" w:firstLine="640"/>
        <w:jc w:val="left"/>
        <w:rPr>
          <w:rFonts w:ascii="楷体" w:eastAsia="楷体" w:hAnsi="楷体"/>
          <w:sz w:val="32"/>
          <w:szCs w:val="32"/>
        </w:rPr>
      </w:pPr>
      <w:r>
        <w:rPr>
          <w:rFonts w:ascii="楷体" w:eastAsia="楷体" w:hAnsi="楷体"/>
          <w:sz w:val="32"/>
          <w:szCs w:val="32"/>
        </w:rPr>
        <w:t>（</w:t>
      </w:r>
      <w:r>
        <w:rPr>
          <w:rFonts w:ascii="楷体" w:eastAsia="楷体" w:hAnsi="楷体" w:hint="eastAsia"/>
          <w:sz w:val="32"/>
          <w:szCs w:val="32"/>
        </w:rPr>
        <w:t>二</w:t>
      </w:r>
      <w:r>
        <w:rPr>
          <w:rFonts w:ascii="楷体" w:eastAsia="楷体" w:hAnsi="楷体"/>
          <w:sz w:val="32"/>
          <w:szCs w:val="32"/>
        </w:rPr>
        <w:t>）</w:t>
      </w:r>
      <w:r>
        <w:rPr>
          <w:rFonts w:ascii="楷体" w:eastAsia="楷体" w:hAnsi="楷体" w:hint="eastAsia"/>
          <w:sz w:val="32"/>
          <w:szCs w:val="32"/>
        </w:rPr>
        <w:t>发展目标</w:t>
      </w:r>
    </w:p>
    <w:p w14:paraId="2C297C8F" w14:textId="77777777" w:rsidR="004E6EC0" w:rsidRDefault="004E6EC0" w:rsidP="004E6EC0">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结合学校转型升级改革发展“三步走”战略，研究制定可考核的“十四五”发展目标。</w:t>
      </w:r>
    </w:p>
    <w:p w14:paraId="4E9C3F42" w14:textId="77777777" w:rsidR="004E6EC0" w:rsidRDefault="004E6EC0" w:rsidP="004E6EC0">
      <w:pPr>
        <w:spacing w:line="560" w:lineRule="exact"/>
        <w:ind w:firstLineChars="200" w:firstLine="640"/>
        <w:jc w:val="left"/>
        <w:rPr>
          <w:rFonts w:ascii="楷体" w:eastAsia="楷体" w:hAnsi="楷体"/>
          <w:sz w:val="32"/>
          <w:szCs w:val="32"/>
        </w:rPr>
      </w:pPr>
      <w:r>
        <w:rPr>
          <w:rFonts w:ascii="楷体" w:eastAsia="楷体" w:hAnsi="楷体"/>
          <w:sz w:val="32"/>
          <w:szCs w:val="32"/>
        </w:rPr>
        <w:lastRenderedPageBreak/>
        <w:t>（</w:t>
      </w:r>
      <w:r>
        <w:rPr>
          <w:rFonts w:ascii="楷体" w:eastAsia="楷体" w:hAnsi="楷体" w:hint="eastAsia"/>
          <w:sz w:val="32"/>
          <w:szCs w:val="32"/>
        </w:rPr>
        <w:t>三</w:t>
      </w:r>
      <w:r>
        <w:rPr>
          <w:rFonts w:ascii="楷体" w:eastAsia="楷体" w:hAnsi="楷体"/>
          <w:sz w:val="32"/>
          <w:szCs w:val="32"/>
        </w:rPr>
        <w:t>）</w:t>
      </w:r>
      <w:r>
        <w:rPr>
          <w:rFonts w:ascii="楷体" w:eastAsia="楷体" w:hAnsi="楷体" w:hint="eastAsia"/>
          <w:sz w:val="32"/>
          <w:szCs w:val="32"/>
        </w:rPr>
        <w:t>主要任务</w:t>
      </w:r>
    </w:p>
    <w:p w14:paraId="5B33A17D" w14:textId="77777777" w:rsidR="004E6EC0" w:rsidRDefault="004E6EC0" w:rsidP="004E6EC0">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结合学校服务支撑应急管理事业转型升级改革发展需要及五大工程实施方案，研究提出“十四五”期间主要建设任务。</w:t>
      </w:r>
    </w:p>
    <w:p w14:paraId="66C7226F" w14:textId="77777777" w:rsidR="004E6EC0" w:rsidRDefault="004E6EC0" w:rsidP="004E6EC0">
      <w:pPr>
        <w:spacing w:beforeLines="50" w:before="156" w:afterLines="50" w:after="156" w:line="560" w:lineRule="exact"/>
        <w:ind w:firstLineChars="200" w:firstLine="640"/>
        <w:jc w:val="left"/>
        <w:rPr>
          <w:rFonts w:ascii="黑体" w:eastAsia="黑体" w:hAnsi="黑体"/>
          <w:sz w:val="32"/>
          <w:szCs w:val="32"/>
        </w:rPr>
      </w:pPr>
      <w:r>
        <w:rPr>
          <w:rFonts w:ascii="黑体" w:eastAsia="黑体" w:hAnsi="黑体" w:hint="eastAsia"/>
          <w:sz w:val="32"/>
          <w:szCs w:val="32"/>
        </w:rPr>
        <w:t>五、2035年远景发展目标</w:t>
      </w:r>
    </w:p>
    <w:p w14:paraId="0080D6FE" w14:textId="77777777" w:rsidR="004E6EC0" w:rsidRDefault="004E6EC0" w:rsidP="004E6EC0">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依据形势政策分析、现有发展基础、“十四五”发展规划目标和建成“国内一流、国际知名、特色鲜明的应急管理大学”要求，前瞻2035年远景发展目标。</w:t>
      </w:r>
    </w:p>
    <w:p w14:paraId="69C47981" w14:textId="77777777" w:rsidR="004E6EC0" w:rsidRDefault="004E6EC0" w:rsidP="004E6EC0">
      <w:pPr>
        <w:spacing w:line="560" w:lineRule="exact"/>
        <w:ind w:firstLineChars="200" w:firstLine="640"/>
        <w:jc w:val="left"/>
        <w:rPr>
          <w:rFonts w:ascii="仿宋" w:eastAsia="仿宋" w:hAnsi="仿宋"/>
          <w:sz w:val="32"/>
          <w:szCs w:val="32"/>
        </w:rPr>
      </w:pPr>
    </w:p>
    <w:p w14:paraId="317642A6" w14:textId="77777777" w:rsidR="004E6EC0" w:rsidRDefault="004E6EC0" w:rsidP="004E6EC0">
      <w:pPr>
        <w:spacing w:afterLines="50" w:after="156" w:line="560" w:lineRule="exact"/>
        <w:jc w:val="center"/>
        <w:rPr>
          <w:rFonts w:ascii="仿宋" w:eastAsia="仿宋" w:hAnsi="仿宋"/>
          <w:b/>
          <w:sz w:val="30"/>
          <w:szCs w:val="30"/>
        </w:rPr>
      </w:pPr>
      <w:r>
        <w:rPr>
          <w:rFonts w:ascii="仿宋" w:eastAsia="仿宋" w:hAnsi="仿宋" w:hint="eastAsia"/>
          <w:b/>
          <w:sz w:val="30"/>
          <w:szCs w:val="30"/>
        </w:rPr>
        <w:t xml:space="preserve">附表 </w:t>
      </w:r>
      <w:proofErr w:type="spellStart"/>
      <w:r>
        <w:rPr>
          <w:rFonts w:ascii="仿宋" w:eastAsia="仿宋" w:hAnsi="仿宋"/>
          <w:b/>
          <w:sz w:val="30"/>
          <w:szCs w:val="30"/>
        </w:rPr>
        <w:t>xxxxxxxx</w:t>
      </w:r>
      <w:proofErr w:type="spellEnd"/>
      <w:r>
        <w:rPr>
          <w:rFonts w:ascii="仿宋" w:eastAsia="仿宋" w:hAnsi="仿宋"/>
          <w:b/>
          <w:sz w:val="30"/>
          <w:szCs w:val="30"/>
        </w:rPr>
        <w:t xml:space="preserve"> “十三五”规划</w:t>
      </w:r>
      <w:r>
        <w:rPr>
          <w:rFonts w:ascii="仿宋" w:eastAsia="仿宋" w:hAnsi="仿宋" w:hint="eastAsia"/>
          <w:b/>
          <w:sz w:val="30"/>
          <w:szCs w:val="30"/>
        </w:rPr>
        <w:t>指标完成情况</w:t>
      </w:r>
    </w:p>
    <w:tbl>
      <w:tblPr>
        <w:tblStyle w:val="a4"/>
        <w:tblW w:w="5000" w:type="pct"/>
        <w:tblInd w:w="-5" w:type="dxa"/>
        <w:tblLook w:val="04A0" w:firstRow="1" w:lastRow="0" w:firstColumn="1" w:lastColumn="0" w:noHBand="0" w:noVBand="1"/>
      </w:tblPr>
      <w:tblGrid>
        <w:gridCol w:w="874"/>
        <w:gridCol w:w="2713"/>
        <w:gridCol w:w="2325"/>
        <w:gridCol w:w="2384"/>
      </w:tblGrid>
      <w:tr w:rsidR="004E6EC0" w14:paraId="256B9A34" w14:textId="77777777" w:rsidTr="00487C38">
        <w:trPr>
          <w:trHeight w:val="604"/>
        </w:trPr>
        <w:tc>
          <w:tcPr>
            <w:tcW w:w="527" w:type="pct"/>
          </w:tcPr>
          <w:p w14:paraId="20E7B81E" w14:textId="77777777" w:rsidR="004E6EC0" w:rsidRDefault="004E6EC0" w:rsidP="00487C38">
            <w:pPr>
              <w:spacing w:line="560" w:lineRule="exact"/>
              <w:jc w:val="center"/>
              <w:rPr>
                <w:rFonts w:ascii="仿宋" w:eastAsia="仿宋" w:hAnsi="仿宋"/>
                <w:sz w:val="30"/>
                <w:szCs w:val="30"/>
              </w:rPr>
            </w:pPr>
            <w:r>
              <w:rPr>
                <w:rFonts w:ascii="仿宋" w:eastAsia="仿宋" w:hAnsi="仿宋" w:hint="eastAsia"/>
                <w:sz w:val="30"/>
                <w:szCs w:val="30"/>
              </w:rPr>
              <w:t>序号</w:t>
            </w:r>
          </w:p>
        </w:tc>
        <w:tc>
          <w:tcPr>
            <w:tcW w:w="1635" w:type="pct"/>
          </w:tcPr>
          <w:p w14:paraId="748F1A42" w14:textId="77777777" w:rsidR="004E6EC0" w:rsidRDefault="004E6EC0" w:rsidP="00487C38">
            <w:pPr>
              <w:spacing w:line="560" w:lineRule="exact"/>
              <w:jc w:val="center"/>
              <w:rPr>
                <w:rFonts w:ascii="仿宋" w:eastAsia="仿宋" w:hAnsi="仿宋"/>
                <w:sz w:val="30"/>
                <w:szCs w:val="30"/>
              </w:rPr>
            </w:pPr>
            <w:r>
              <w:rPr>
                <w:rFonts w:ascii="仿宋" w:eastAsia="仿宋" w:hAnsi="仿宋" w:hint="eastAsia"/>
                <w:sz w:val="30"/>
                <w:szCs w:val="30"/>
              </w:rPr>
              <w:t>指标名称</w:t>
            </w:r>
          </w:p>
        </w:tc>
        <w:tc>
          <w:tcPr>
            <w:tcW w:w="1401" w:type="pct"/>
          </w:tcPr>
          <w:p w14:paraId="30EF3B22" w14:textId="77777777" w:rsidR="004E6EC0" w:rsidRDefault="004E6EC0" w:rsidP="00487C38">
            <w:pPr>
              <w:spacing w:line="560" w:lineRule="exact"/>
              <w:jc w:val="center"/>
              <w:rPr>
                <w:rFonts w:ascii="仿宋" w:eastAsia="仿宋" w:hAnsi="仿宋"/>
                <w:sz w:val="30"/>
                <w:szCs w:val="30"/>
              </w:rPr>
            </w:pPr>
            <w:r>
              <w:rPr>
                <w:rFonts w:ascii="仿宋" w:eastAsia="仿宋" w:hAnsi="仿宋" w:hint="eastAsia"/>
                <w:sz w:val="30"/>
                <w:szCs w:val="30"/>
              </w:rPr>
              <w:t>指标设定情况</w:t>
            </w:r>
          </w:p>
        </w:tc>
        <w:tc>
          <w:tcPr>
            <w:tcW w:w="1437" w:type="pct"/>
          </w:tcPr>
          <w:p w14:paraId="64BC4338" w14:textId="77777777" w:rsidR="004E6EC0" w:rsidRDefault="004E6EC0" w:rsidP="00487C38">
            <w:pPr>
              <w:spacing w:line="560" w:lineRule="exact"/>
              <w:jc w:val="center"/>
              <w:rPr>
                <w:rFonts w:ascii="仿宋" w:eastAsia="仿宋" w:hAnsi="仿宋"/>
                <w:sz w:val="30"/>
                <w:szCs w:val="30"/>
              </w:rPr>
            </w:pPr>
            <w:r>
              <w:rPr>
                <w:rFonts w:ascii="仿宋" w:eastAsia="仿宋" w:hAnsi="仿宋" w:hint="eastAsia"/>
                <w:sz w:val="30"/>
                <w:szCs w:val="30"/>
              </w:rPr>
              <w:t>指标完成情况</w:t>
            </w:r>
          </w:p>
        </w:tc>
      </w:tr>
      <w:tr w:rsidR="004E6EC0" w14:paraId="4B39183F" w14:textId="77777777" w:rsidTr="00487C38">
        <w:trPr>
          <w:trHeight w:val="415"/>
        </w:trPr>
        <w:tc>
          <w:tcPr>
            <w:tcW w:w="527" w:type="pct"/>
          </w:tcPr>
          <w:p w14:paraId="2C079515" w14:textId="77777777" w:rsidR="004E6EC0" w:rsidRDefault="004E6EC0" w:rsidP="00487C38">
            <w:pPr>
              <w:spacing w:line="560" w:lineRule="exact"/>
              <w:jc w:val="left"/>
              <w:rPr>
                <w:rFonts w:ascii="仿宋" w:eastAsia="仿宋" w:hAnsi="仿宋"/>
                <w:sz w:val="30"/>
                <w:szCs w:val="30"/>
              </w:rPr>
            </w:pPr>
          </w:p>
        </w:tc>
        <w:tc>
          <w:tcPr>
            <w:tcW w:w="1635" w:type="pct"/>
          </w:tcPr>
          <w:p w14:paraId="39EF1874" w14:textId="77777777" w:rsidR="004E6EC0" w:rsidRDefault="004E6EC0" w:rsidP="00487C38">
            <w:pPr>
              <w:spacing w:line="560" w:lineRule="exact"/>
              <w:jc w:val="left"/>
              <w:rPr>
                <w:rFonts w:ascii="仿宋" w:eastAsia="仿宋" w:hAnsi="仿宋"/>
                <w:sz w:val="30"/>
                <w:szCs w:val="30"/>
              </w:rPr>
            </w:pPr>
          </w:p>
        </w:tc>
        <w:tc>
          <w:tcPr>
            <w:tcW w:w="1401" w:type="pct"/>
          </w:tcPr>
          <w:p w14:paraId="2489DB1B" w14:textId="77777777" w:rsidR="004E6EC0" w:rsidRDefault="004E6EC0" w:rsidP="00487C38">
            <w:pPr>
              <w:spacing w:line="560" w:lineRule="exact"/>
              <w:jc w:val="left"/>
              <w:rPr>
                <w:rFonts w:ascii="仿宋" w:eastAsia="仿宋" w:hAnsi="仿宋"/>
                <w:sz w:val="30"/>
                <w:szCs w:val="30"/>
              </w:rPr>
            </w:pPr>
          </w:p>
        </w:tc>
        <w:tc>
          <w:tcPr>
            <w:tcW w:w="1437" w:type="pct"/>
          </w:tcPr>
          <w:p w14:paraId="57A760CA" w14:textId="77777777" w:rsidR="004E6EC0" w:rsidRDefault="004E6EC0" w:rsidP="00487C38">
            <w:pPr>
              <w:spacing w:line="560" w:lineRule="exact"/>
              <w:jc w:val="left"/>
              <w:rPr>
                <w:rFonts w:ascii="仿宋" w:eastAsia="仿宋" w:hAnsi="仿宋"/>
                <w:sz w:val="30"/>
                <w:szCs w:val="30"/>
              </w:rPr>
            </w:pPr>
          </w:p>
        </w:tc>
      </w:tr>
      <w:tr w:rsidR="004E6EC0" w14:paraId="43B76387" w14:textId="77777777" w:rsidTr="00487C38">
        <w:trPr>
          <w:trHeight w:val="551"/>
        </w:trPr>
        <w:tc>
          <w:tcPr>
            <w:tcW w:w="527" w:type="pct"/>
          </w:tcPr>
          <w:p w14:paraId="6864142F" w14:textId="77777777" w:rsidR="004E6EC0" w:rsidRDefault="004E6EC0" w:rsidP="00487C38">
            <w:pPr>
              <w:spacing w:line="560" w:lineRule="exact"/>
              <w:jc w:val="left"/>
              <w:rPr>
                <w:rFonts w:ascii="仿宋" w:eastAsia="仿宋" w:hAnsi="仿宋"/>
                <w:sz w:val="30"/>
                <w:szCs w:val="30"/>
              </w:rPr>
            </w:pPr>
          </w:p>
        </w:tc>
        <w:tc>
          <w:tcPr>
            <w:tcW w:w="1635" w:type="pct"/>
          </w:tcPr>
          <w:p w14:paraId="62672D1C" w14:textId="77777777" w:rsidR="004E6EC0" w:rsidRDefault="004E6EC0" w:rsidP="00487C38">
            <w:pPr>
              <w:spacing w:line="560" w:lineRule="exact"/>
              <w:jc w:val="left"/>
              <w:rPr>
                <w:rFonts w:ascii="仿宋" w:eastAsia="仿宋" w:hAnsi="仿宋"/>
                <w:sz w:val="30"/>
                <w:szCs w:val="30"/>
              </w:rPr>
            </w:pPr>
          </w:p>
        </w:tc>
        <w:tc>
          <w:tcPr>
            <w:tcW w:w="1401" w:type="pct"/>
          </w:tcPr>
          <w:p w14:paraId="2B3A6370" w14:textId="77777777" w:rsidR="004E6EC0" w:rsidRDefault="004E6EC0" w:rsidP="00487C38">
            <w:pPr>
              <w:spacing w:line="560" w:lineRule="exact"/>
              <w:jc w:val="left"/>
              <w:rPr>
                <w:rFonts w:ascii="仿宋" w:eastAsia="仿宋" w:hAnsi="仿宋"/>
                <w:sz w:val="30"/>
                <w:szCs w:val="30"/>
              </w:rPr>
            </w:pPr>
          </w:p>
        </w:tc>
        <w:tc>
          <w:tcPr>
            <w:tcW w:w="1437" w:type="pct"/>
          </w:tcPr>
          <w:p w14:paraId="7A059879" w14:textId="77777777" w:rsidR="004E6EC0" w:rsidRDefault="004E6EC0" w:rsidP="00487C38">
            <w:pPr>
              <w:spacing w:line="560" w:lineRule="exact"/>
              <w:jc w:val="left"/>
              <w:rPr>
                <w:rFonts w:ascii="仿宋" w:eastAsia="仿宋" w:hAnsi="仿宋"/>
                <w:sz w:val="30"/>
                <w:szCs w:val="30"/>
              </w:rPr>
            </w:pPr>
          </w:p>
        </w:tc>
      </w:tr>
      <w:tr w:rsidR="004E6EC0" w14:paraId="1BAA080D" w14:textId="77777777" w:rsidTr="00487C38">
        <w:trPr>
          <w:trHeight w:val="551"/>
        </w:trPr>
        <w:tc>
          <w:tcPr>
            <w:tcW w:w="527" w:type="pct"/>
          </w:tcPr>
          <w:p w14:paraId="6D71F866" w14:textId="77777777" w:rsidR="004E6EC0" w:rsidRDefault="004E6EC0" w:rsidP="00487C38">
            <w:pPr>
              <w:spacing w:line="560" w:lineRule="exact"/>
              <w:jc w:val="left"/>
              <w:rPr>
                <w:rFonts w:ascii="仿宋" w:eastAsia="仿宋" w:hAnsi="仿宋"/>
                <w:sz w:val="30"/>
                <w:szCs w:val="30"/>
              </w:rPr>
            </w:pPr>
          </w:p>
        </w:tc>
        <w:tc>
          <w:tcPr>
            <w:tcW w:w="1635" w:type="pct"/>
          </w:tcPr>
          <w:p w14:paraId="48535066" w14:textId="77777777" w:rsidR="004E6EC0" w:rsidRDefault="004E6EC0" w:rsidP="00487C38">
            <w:pPr>
              <w:spacing w:line="560" w:lineRule="exact"/>
              <w:jc w:val="left"/>
              <w:rPr>
                <w:rFonts w:ascii="仿宋" w:eastAsia="仿宋" w:hAnsi="仿宋"/>
                <w:sz w:val="30"/>
                <w:szCs w:val="30"/>
              </w:rPr>
            </w:pPr>
          </w:p>
        </w:tc>
        <w:tc>
          <w:tcPr>
            <w:tcW w:w="1401" w:type="pct"/>
          </w:tcPr>
          <w:p w14:paraId="3F402FE6" w14:textId="77777777" w:rsidR="004E6EC0" w:rsidRDefault="004E6EC0" w:rsidP="00487C38">
            <w:pPr>
              <w:spacing w:line="560" w:lineRule="exact"/>
              <w:jc w:val="left"/>
              <w:rPr>
                <w:rFonts w:ascii="仿宋" w:eastAsia="仿宋" w:hAnsi="仿宋"/>
                <w:sz w:val="30"/>
                <w:szCs w:val="30"/>
              </w:rPr>
            </w:pPr>
          </w:p>
        </w:tc>
        <w:tc>
          <w:tcPr>
            <w:tcW w:w="1437" w:type="pct"/>
          </w:tcPr>
          <w:p w14:paraId="1C7A520A" w14:textId="77777777" w:rsidR="004E6EC0" w:rsidRDefault="004E6EC0" w:rsidP="00487C38">
            <w:pPr>
              <w:spacing w:line="560" w:lineRule="exact"/>
              <w:jc w:val="left"/>
              <w:rPr>
                <w:rFonts w:ascii="仿宋" w:eastAsia="仿宋" w:hAnsi="仿宋"/>
                <w:sz w:val="30"/>
                <w:szCs w:val="30"/>
              </w:rPr>
            </w:pPr>
          </w:p>
        </w:tc>
      </w:tr>
      <w:tr w:rsidR="004E6EC0" w14:paraId="3EF60058" w14:textId="77777777" w:rsidTr="00487C38">
        <w:trPr>
          <w:trHeight w:val="551"/>
        </w:trPr>
        <w:tc>
          <w:tcPr>
            <w:tcW w:w="527" w:type="pct"/>
          </w:tcPr>
          <w:p w14:paraId="650399F6" w14:textId="77777777" w:rsidR="004E6EC0" w:rsidRDefault="004E6EC0" w:rsidP="00487C38">
            <w:pPr>
              <w:spacing w:line="560" w:lineRule="exact"/>
              <w:jc w:val="left"/>
              <w:rPr>
                <w:rFonts w:ascii="仿宋" w:eastAsia="仿宋" w:hAnsi="仿宋"/>
                <w:sz w:val="30"/>
                <w:szCs w:val="30"/>
              </w:rPr>
            </w:pPr>
          </w:p>
        </w:tc>
        <w:tc>
          <w:tcPr>
            <w:tcW w:w="1635" w:type="pct"/>
          </w:tcPr>
          <w:p w14:paraId="563657E5" w14:textId="77777777" w:rsidR="004E6EC0" w:rsidRDefault="004E6EC0" w:rsidP="00487C38">
            <w:pPr>
              <w:spacing w:line="560" w:lineRule="exact"/>
              <w:jc w:val="left"/>
              <w:rPr>
                <w:rFonts w:ascii="仿宋" w:eastAsia="仿宋" w:hAnsi="仿宋"/>
                <w:sz w:val="30"/>
                <w:szCs w:val="30"/>
              </w:rPr>
            </w:pPr>
          </w:p>
        </w:tc>
        <w:tc>
          <w:tcPr>
            <w:tcW w:w="1401" w:type="pct"/>
          </w:tcPr>
          <w:p w14:paraId="7DD6CABF" w14:textId="77777777" w:rsidR="004E6EC0" w:rsidRDefault="004E6EC0" w:rsidP="00487C38">
            <w:pPr>
              <w:spacing w:line="560" w:lineRule="exact"/>
              <w:jc w:val="left"/>
              <w:rPr>
                <w:rFonts w:ascii="仿宋" w:eastAsia="仿宋" w:hAnsi="仿宋"/>
                <w:sz w:val="30"/>
                <w:szCs w:val="30"/>
              </w:rPr>
            </w:pPr>
          </w:p>
        </w:tc>
        <w:tc>
          <w:tcPr>
            <w:tcW w:w="1437" w:type="pct"/>
          </w:tcPr>
          <w:p w14:paraId="342D0A6E" w14:textId="77777777" w:rsidR="004E6EC0" w:rsidRDefault="004E6EC0" w:rsidP="00487C38">
            <w:pPr>
              <w:spacing w:line="560" w:lineRule="exact"/>
              <w:jc w:val="left"/>
              <w:rPr>
                <w:rFonts w:ascii="仿宋" w:eastAsia="仿宋" w:hAnsi="仿宋"/>
                <w:sz w:val="30"/>
                <w:szCs w:val="30"/>
              </w:rPr>
            </w:pPr>
          </w:p>
        </w:tc>
      </w:tr>
      <w:tr w:rsidR="004E6EC0" w14:paraId="6F331F03" w14:textId="77777777" w:rsidTr="00487C38">
        <w:trPr>
          <w:trHeight w:val="566"/>
        </w:trPr>
        <w:tc>
          <w:tcPr>
            <w:tcW w:w="527" w:type="pct"/>
          </w:tcPr>
          <w:p w14:paraId="7E77F666" w14:textId="77777777" w:rsidR="004E6EC0" w:rsidRDefault="004E6EC0" w:rsidP="00487C38">
            <w:pPr>
              <w:spacing w:line="560" w:lineRule="exact"/>
              <w:jc w:val="left"/>
              <w:rPr>
                <w:rFonts w:ascii="仿宋" w:eastAsia="仿宋" w:hAnsi="仿宋"/>
                <w:sz w:val="32"/>
                <w:szCs w:val="32"/>
              </w:rPr>
            </w:pPr>
          </w:p>
        </w:tc>
        <w:tc>
          <w:tcPr>
            <w:tcW w:w="1635" w:type="pct"/>
          </w:tcPr>
          <w:p w14:paraId="5B349D5D" w14:textId="77777777" w:rsidR="004E6EC0" w:rsidRDefault="004E6EC0" w:rsidP="00487C38">
            <w:pPr>
              <w:spacing w:line="560" w:lineRule="exact"/>
              <w:jc w:val="left"/>
              <w:rPr>
                <w:rFonts w:ascii="仿宋" w:eastAsia="仿宋" w:hAnsi="仿宋"/>
                <w:sz w:val="32"/>
                <w:szCs w:val="32"/>
              </w:rPr>
            </w:pPr>
          </w:p>
        </w:tc>
        <w:tc>
          <w:tcPr>
            <w:tcW w:w="1401" w:type="pct"/>
          </w:tcPr>
          <w:p w14:paraId="0C85F1CC" w14:textId="77777777" w:rsidR="004E6EC0" w:rsidRDefault="004E6EC0" w:rsidP="00487C38">
            <w:pPr>
              <w:spacing w:line="560" w:lineRule="exact"/>
              <w:jc w:val="left"/>
              <w:rPr>
                <w:rFonts w:ascii="仿宋" w:eastAsia="仿宋" w:hAnsi="仿宋"/>
                <w:sz w:val="32"/>
                <w:szCs w:val="32"/>
              </w:rPr>
            </w:pPr>
          </w:p>
        </w:tc>
        <w:tc>
          <w:tcPr>
            <w:tcW w:w="1437" w:type="pct"/>
          </w:tcPr>
          <w:p w14:paraId="0999E000" w14:textId="77777777" w:rsidR="004E6EC0" w:rsidRDefault="004E6EC0" w:rsidP="00487C38">
            <w:pPr>
              <w:spacing w:line="560" w:lineRule="exact"/>
              <w:jc w:val="left"/>
              <w:rPr>
                <w:rFonts w:ascii="仿宋" w:eastAsia="仿宋" w:hAnsi="仿宋"/>
                <w:sz w:val="32"/>
                <w:szCs w:val="32"/>
              </w:rPr>
            </w:pPr>
          </w:p>
        </w:tc>
      </w:tr>
      <w:tr w:rsidR="004E6EC0" w14:paraId="1662D48B" w14:textId="77777777" w:rsidTr="00487C38">
        <w:trPr>
          <w:trHeight w:val="566"/>
        </w:trPr>
        <w:tc>
          <w:tcPr>
            <w:tcW w:w="527" w:type="pct"/>
          </w:tcPr>
          <w:p w14:paraId="1739AD14" w14:textId="77777777" w:rsidR="004E6EC0" w:rsidRDefault="004E6EC0" w:rsidP="00487C38">
            <w:pPr>
              <w:spacing w:line="560" w:lineRule="exact"/>
              <w:jc w:val="left"/>
              <w:rPr>
                <w:rFonts w:ascii="仿宋" w:eastAsia="仿宋" w:hAnsi="仿宋"/>
                <w:sz w:val="32"/>
                <w:szCs w:val="32"/>
              </w:rPr>
            </w:pPr>
          </w:p>
        </w:tc>
        <w:tc>
          <w:tcPr>
            <w:tcW w:w="1635" w:type="pct"/>
          </w:tcPr>
          <w:p w14:paraId="1AB19CD4" w14:textId="77777777" w:rsidR="004E6EC0" w:rsidRDefault="004E6EC0" w:rsidP="00487C38">
            <w:pPr>
              <w:spacing w:line="560" w:lineRule="exact"/>
              <w:jc w:val="left"/>
              <w:rPr>
                <w:rFonts w:ascii="仿宋" w:eastAsia="仿宋" w:hAnsi="仿宋"/>
                <w:sz w:val="32"/>
                <w:szCs w:val="32"/>
              </w:rPr>
            </w:pPr>
          </w:p>
        </w:tc>
        <w:tc>
          <w:tcPr>
            <w:tcW w:w="1401" w:type="pct"/>
          </w:tcPr>
          <w:p w14:paraId="2ADA2C36" w14:textId="77777777" w:rsidR="004E6EC0" w:rsidRDefault="004E6EC0" w:rsidP="00487C38">
            <w:pPr>
              <w:spacing w:line="560" w:lineRule="exact"/>
              <w:jc w:val="left"/>
              <w:rPr>
                <w:rFonts w:ascii="仿宋" w:eastAsia="仿宋" w:hAnsi="仿宋"/>
                <w:sz w:val="32"/>
                <w:szCs w:val="32"/>
              </w:rPr>
            </w:pPr>
          </w:p>
        </w:tc>
        <w:tc>
          <w:tcPr>
            <w:tcW w:w="1437" w:type="pct"/>
          </w:tcPr>
          <w:p w14:paraId="0EDEDA21" w14:textId="77777777" w:rsidR="004E6EC0" w:rsidRDefault="004E6EC0" w:rsidP="00487C38">
            <w:pPr>
              <w:spacing w:line="560" w:lineRule="exact"/>
              <w:jc w:val="left"/>
              <w:rPr>
                <w:rFonts w:ascii="仿宋" w:eastAsia="仿宋" w:hAnsi="仿宋"/>
                <w:sz w:val="32"/>
                <w:szCs w:val="32"/>
              </w:rPr>
            </w:pPr>
          </w:p>
        </w:tc>
      </w:tr>
      <w:tr w:rsidR="004E6EC0" w14:paraId="4F66A0D2" w14:textId="77777777" w:rsidTr="00487C38">
        <w:trPr>
          <w:trHeight w:val="566"/>
        </w:trPr>
        <w:tc>
          <w:tcPr>
            <w:tcW w:w="527" w:type="pct"/>
          </w:tcPr>
          <w:p w14:paraId="6880A6F2" w14:textId="77777777" w:rsidR="004E6EC0" w:rsidRDefault="004E6EC0" w:rsidP="00487C38">
            <w:pPr>
              <w:spacing w:line="560" w:lineRule="exact"/>
              <w:jc w:val="left"/>
              <w:rPr>
                <w:rFonts w:ascii="仿宋" w:eastAsia="仿宋" w:hAnsi="仿宋"/>
                <w:sz w:val="32"/>
                <w:szCs w:val="32"/>
              </w:rPr>
            </w:pPr>
          </w:p>
        </w:tc>
        <w:tc>
          <w:tcPr>
            <w:tcW w:w="1635" w:type="pct"/>
          </w:tcPr>
          <w:p w14:paraId="2A917293" w14:textId="77777777" w:rsidR="004E6EC0" w:rsidRDefault="004E6EC0" w:rsidP="00487C38">
            <w:pPr>
              <w:spacing w:line="560" w:lineRule="exact"/>
              <w:jc w:val="left"/>
              <w:rPr>
                <w:rFonts w:ascii="仿宋" w:eastAsia="仿宋" w:hAnsi="仿宋"/>
                <w:sz w:val="32"/>
                <w:szCs w:val="32"/>
              </w:rPr>
            </w:pPr>
          </w:p>
        </w:tc>
        <w:tc>
          <w:tcPr>
            <w:tcW w:w="1401" w:type="pct"/>
          </w:tcPr>
          <w:p w14:paraId="28E53105" w14:textId="77777777" w:rsidR="004E6EC0" w:rsidRDefault="004E6EC0" w:rsidP="00487C38">
            <w:pPr>
              <w:spacing w:line="560" w:lineRule="exact"/>
              <w:jc w:val="left"/>
              <w:rPr>
                <w:rFonts w:ascii="仿宋" w:eastAsia="仿宋" w:hAnsi="仿宋"/>
                <w:sz w:val="32"/>
                <w:szCs w:val="32"/>
              </w:rPr>
            </w:pPr>
          </w:p>
        </w:tc>
        <w:tc>
          <w:tcPr>
            <w:tcW w:w="1437" w:type="pct"/>
          </w:tcPr>
          <w:p w14:paraId="7B964875" w14:textId="77777777" w:rsidR="004E6EC0" w:rsidRDefault="004E6EC0" w:rsidP="00487C38">
            <w:pPr>
              <w:spacing w:line="560" w:lineRule="exact"/>
              <w:jc w:val="left"/>
              <w:rPr>
                <w:rFonts w:ascii="仿宋" w:eastAsia="仿宋" w:hAnsi="仿宋"/>
                <w:sz w:val="32"/>
                <w:szCs w:val="32"/>
              </w:rPr>
            </w:pPr>
          </w:p>
        </w:tc>
      </w:tr>
      <w:tr w:rsidR="004E6EC0" w14:paraId="6B29E7C6" w14:textId="77777777" w:rsidTr="00487C38">
        <w:trPr>
          <w:trHeight w:val="566"/>
        </w:trPr>
        <w:tc>
          <w:tcPr>
            <w:tcW w:w="527" w:type="pct"/>
          </w:tcPr>
          <w:p w14:paraId="2F347CEB" w14:textId="77777777" w:rsidR="004E6EC0" w:rsidRDefault="004E6EC0" w:rsidP="00487C38">
            <w:pPr>
              <w:spacing w:line="560" w:lineRule="exact"/>
              <w:jc w:val="left"/>
              <w:rPr>
                <w:rFonts w:ascii="仿宋" w:eastAsia="仿宋" w:hAnsi="仿宋"/>
                <w:sz w:val="32"/>
                <w:szCs w:val="32"/>
              </w:rPr>
            </w:pPr>
          </w:p>
        </w:tc>
        <w:tc>
          <w:tcPr>
            <w:tcW w:w="1635" w:type="pct"/>
          </w:tcPr>
          <w:p w14:paraId="0BA91B0A" w14:textId="77777777" w:rsidR="004E6EC0" w:rsidRDefault="004E6EC0" w:rsidP="00487C38">
            <w:pPr>
              <w:spacing w:line="560" w:lineRule="exact"/>
              <w:jc w:val="left"/>
              <w:rPr>
                <w:rFonts w:ascii="仿宋" w:eastAsia="仿宋" w:hAnsi="仿宋"/>
                <w:sz w:val="32"/>
                <w:szCs w:val="32"/>
              </w:rPr>
            </w:pPr>
          </w:p>
        </w:tc>
        <w:tc>
          <w:tcPr>
            <w:tcW w:w="1401" w:type="pct"/>
          </w:tcPr>
          <w:p w14:paraId="717F1609" w14:textId="77777777" w:rsidR="004E6EC0" w:rsidRDefault="004E6EC0" w:rsidP="00487C38">
            <w:pPr>
              <w:spacing w:line="560" w:lineRule="exact"/>
              <w:jc w:val="left"/>
              <w:rPr>
                <w:rFonts w:ascii="仿宋" w:eastAsia="仿宋" w:hAnsi="仿宋"/>
                <w:sz w:val="32"/>
                <w:szCs w:val="32"/>
              </w:rPr>
            </w:pPr>
          </w:p>
        </w:tc>
        <w:tc>
          <w:tcPr>
            <w:tcW w:w="1437" w:type="pct"/>
          </w:tcPr>
          <w:p w14:paraId="337D5B72" w14:textId="77777777" w:rsidR="004E6EC0" w:rsidRDefault="004E6EC0" w:rsidP="00487C38">
            <w:pPr>
              <w:spacing w:line="560" w:lineRule="exact"/>
              <w:jc w:val="left"/>
              <w:rPr>
                <w:rFonts w:ascii="仿宋" w:eastAsia="仿宋" w:hAnsi="仿宋"/>
                <w:sz w:val="32"/>
                <w:szCs w:val="32"/>
              </w:rPr>
            </w:pPr>
          </w:p>
        </w:tc>
      </w:tr>
      <w:tr w:rsidR="004E6EC0" w14:paraId="69E44BBA" w14:textId="77777777" w:rsidTr="00487C38">
        <w:trPr>
          <w:trHeight w:val="566"/>
        </w:trPr>
        <w:tc>
          <w:tcPr>
            <w:tcW w:w="527" w:type="pct"/>
          </w:tcPr>
          <w:p w14:paraId="41AD7C15" w14:textId="77777777" w:rsidR="004E6EC0" w:rsidRDefault="004E6EC0" w:rsidP="00487C38">
            <w:pPr>
              <w:spacing w:line="560" w:lineRule="exact"/>
              <w:jc w:val="left"/>
              <w:rPr>
                <w:rFonts w:ascii="仿宋" w:eastAsia="仿宋" w:hAnsi="仿宋"/>
                <w:sz w:val="32"/>
                <w:szCs w:val="32"/>
              </w:rPr>
            </w:pPr>
          </w:p>
        </w:tc>
        <w:tc>
          <w:tcPr>
            <w:tcW w:w="1635" w:type="pct"/>
          </w:tcPr>
          <w:p w14:paraId="377E13DC" w14:textId="77777777" w:rsidR="004E6EC0" w:rsidRDefault="004E6EC0" w:rsidP="00487C38">
            <w:pPr>
              <w:spacing w:line="560" w:lineRule="exact"/>
              <w:jc w:val="left"/>
              <w:rPr>
                <w:rFonts w:ascii="仿宋" w:eastAsia="仿宋" w:hAnsi="仿宋"/>
                <w:sz w:val="32"/>
                <w:szCs w:val="32"/>
              </w:rPr>
            </w:pPr>
          </w:p>
        </w:tc>
        <w:tc>
          <w:tcPr>
            <w:tcW w:w="1401" w:type="pct"/>
          </w:tcPr>
          <w:p w14:paraId="7ACCBDC7" w14:textId="77777777" w:rsidR="004E6EC0" w:rsidRDefault="004E6EC0" w:rsidP="00487C38">
            <w:pPr>
              <w:spacing w:line="560" w:lineRule="exact"/>
              <w:jc w:val="left"/>
              <w:rPr>
                <w:rFonts w:ascii="仿宋" w:eastAsia="仿宋" w:hAnsi="仿宋"/>
                <w:sz w:val="32"/>
                <w:szCs w:val="32"/>
              </w:rPr>
            </w:pPr>
          </w:p>
        </w:tc>
        <w:tc>
          <w:tcPr>
            <w:tcW w:w="1437" w:type="pct"/>
          </w:tcPr>
          <w:p w14:paraId="1B9979D9" w14:textId="77777777" w:rsidR="004E6EC0" w:rsidRDefault="004E6EC0" w:rsidP="00487C38">
            <w:pPr>
              <w:spacing w:line="560" w:lineRule="exact"/>
              <w:jc w:val="left"/>
              <w:rPr>
                <w:rFonts w:ascii="仿宋" w:eastAsia="仿宋" w:hAnsi="仿宋"/>
                <w:sz w:val="32"/>
                <w:szCs w:val="32"/>
              </w:rPr>
            </w:pPr>
          </w:p>
        </w:tc>
      </w:tr>
      <w:tr w:rsidR="004E6EC0" w14:paraId="12067133" w14:textId="77777777" w:rsidTr="00487C38">
        <w:trPr>
          <w:trHeight w:val="566"/>
        </w:trPr>
        <w:tc>
          <w:tcPr>
            <w:tcW w:w="527" w:type="pct"/>
          </w:tcPr>
          <w:p w14:paraId="763A0CDD" w14:textId="77777777" w:rsidR="004E6EC0" w:rsidRDefault="004E6EC0" w:rsidP="00487C38">
            <w:pPr>
              <w:spacing w:line="560" w:lineRule="exact"/>
              <w:jc w:val="left"/>
              <w:rPr>
                <w:rFonts w:ascii="仿宋" w:eastAsia="仿宋" w:hAnsi="仿宋"/>
                <w:sz w:val="32"/>
                <w:szCs w:val="32"/>
              </w:rPr>
            </w:pPr>
          </w:p>
        </w:tc>
        <w:tc>
          <w:tcPr>
            <w:tcW w:w="1635" w:type="pct"/>
          </w:tcPr>
          <w:p w14:paraId="2C0C6283" w14:textId="77777777" w:rsidR="004E6EC0" w:rsidRDefault="004E6EC0" w:rsidP="00487C38">
            <w:pPr>
              <w:spacing w:line="560" w:lineRule="exact"/>
              <w:jc w:val="left"/>
              <w:rPr>
                <w:rFonts w:ascii="仿宋" w:eastAsia="仿宋" w:hAnsi="仿宋"/>
                <w:sz w:val="32"/>
                <w:szCs w:val="32"/>
              </w:rPr>
            </w:pPr>
          </w:p>
        </w:tc>
        <w:tc>
          <w:tcPr>
            <w:tcW w:w="1401" w:type="pct"/>
          </w:tcPr>
          <w:p w14:paraId="722C088A" w14:textId="77777777" w:rsidR="004E6EC0" w:rsidRDefault="004E6EC0" w:rsidP="00487C38">
            <w:pPr>
              <w:spacing w:line="560" w:lineRule="exact"/>
              <w:jc w:val="left"/>
              <w:rPr>
                <w:rFonts w:ascii="仿宋" w:eastAsia="仿宋" w:hAnsi="仿宋"/>
                <w:sz w:val="32"/>
                <w:szCs w:val="32"/>
              </w:rPr>
            </w:pPr>
          </w:p>
        </w:tc>
        <w:tc>
          <w:tcPr>
            <w:tcW w:w="1437" w:type="pct"/>
          </w:tcPr>
          <w:p w14:paraId="1E5084E1" w14:textId="77777777" w:rsidR="004E6EC0" w:rsidRDefault="004E6EC0" w:rsidP="00487C38">
            <w:pPr>
              <w:spacing w:line="560" w:lineRule="exact"/>
              <w:jc w:val="left"/>
              <w:rPr>
                <w:rFonts w:ascii="仿宋" w:eastAsia="仿宋" w:hAnsi="仿宋"/>
                <w:sz w:val="32"/>
                <w:szCs w:val="32"/>
              </w:rPr>
            </w:pPr>
          </w:p>
        </w:tc>
      </w:tr>
      <w:tr w:rsidR="004E6EC0" w14:paraId="496F3878" w14:textId="77777777" w:rsidTr="00487C38">
        <w:trPr>
          <w:trHeight w:val="566"/>
        </w:trPr>
        <w:tc>
          <w:tcPr>
            <w:tcW w:w="527" w:type="pct"/>
          </w:tcPr>
          <w:p w14:paraId="1C31739E" w14:textId="77777777" w:rsidR="004E6EC0" w:rsidRDefault="004E6EC0" w:rsidP="00487C38">
            <w:pPr>
              <w:spacing w:line="560" w:lineRule="exact"/>
              <w:jc w:val="left"/>
              <w:rPr>
                <w:rFonts w:ascii="仿宋" w:eastAsia="仿宋" w:hAnsi="仿宋"/>
                <w:sz w:val="32"/>
                <w:szCs w:val="32"/>
              </w:rPr>
            </w:pPr>
          </w:p>
        </w:tc>
        <w:tc>
          <w:tcPr>
            <w:tcW w:w="1635" w:type="pct"/>
          </w:tcPr>
          <w:p w14:paraId="302D2FD1" w14:textId="77777777" w:rsidR="004E6EC0" w:rsidRDefault="004E6EC0" w:rsidP="00487C38">
            <w:pPr>
              <w:spacing w:line="560" w:lineRule="exact"/>
              <w:jc w:val="left"/>
              <w:rPr>
                <w:rFonts w:ascii="仿宋" w:eastAsia="仿宋" w:hAnsi="仿宋"/>
                <w:sz w:val="32"/>
                <w:szCs w:val="32"/>
              </w:rPr>
            </w:pPr>
          </w:p>
        </w:tc>
        <w:tc>
          <w:tcPr>
            <w:tcW w:w="1401" w:type="pct"/>
          </w:tcPr>
          <w:p w14:paraId="50904056" w14:textId="77777777" w:rsidR="004E6EC0" w:rsidRDefault="004E6EC0" w:rsidP="00487C38">
            <w:pPr>
              <w:spacing w:line="560" w:lineRule="exact"/>
              <w:jc w:val="left"/>
              <w:rPr>
                <w:rFonts w:ascii="仿宋" w:eastAsia="仿宋" w:hAnsi="仿宋"/>
                <w:sz w:val="32"/>
                <w:szCs w:val="32"/>
              </w:rPr>
            </w:pPr>
          </w:p>
        </w:tc>
        <w:tc>
          <w:tcPr>
            <w:tcW w:w="1437" w:type="pct"/>
          </w:tcPr>
          <w:p w14:paraId="49011429" w14:textId="77777777" w:rsidR="004E6EC0" w:rsidRDefault="004E6EC0" w:rsidP="00487C38">
            <w:pPr>
              <w:spacing w:line="560" w:lineRule="exact"/>
              <w:jc w:val="left"/>
              <w:rPr>
                <w:rFonts w:ascii="仿宋" w:eastAsia="仿宋" w:hAnsi="仿宋"/>
                <w:sz w:val="32"/>
                <w:szCs w:val="32"/>
              </w:rPr>
            </w:pPr>
          </w:p>
        </w:tc>
      </w:tr>
      <w:tr w:rsidR="004E6EC0" w14:paraId="676CFEDE" w14:textId="77777777" w:rsidTr="00487C38">
        <w:trPr>
          <w:trHeight w:val="566"/>
        </w:trPr>
        <w:tc>
          <w:tcPr>
            <w:tcW w:w="527" w:type="pct"/>
          </w:tcPr>
          <w:p w14:paraId="4AD629B0" w14:textId="77777777" w:rsidR="004E6EC0" w:rsidRDefault="004E6EC0" w:rsidP="00487C38">
            <w:pPr>
              <w:spacing w:line="560" w:lineRule="exact"/>
              <w:jc w:val="left"/>
              <w:rPr>
                <w:rFonts w:ascii="仿宋" w:eastAsia="仿宋" w:hAnsi="仿宋"/>
                <w:sz w:val="32"/>
                <w:szCs w:val="32"/>
              </w:rPr>
            </w:pPr>
          </w:p>
        </w:tc>
        <w:tc>
          <w:tcPr>
            <w:tcW w:w="1635" w:type="pct"/>
          </w:tcPr>
          <w:p w14:paraId="150A1377" w14:textId="77777777" w:rsidR="004E6EC0" w:rsidRDefault="004E6EC0" w:rsidP="00487C38">
            <w:pPr>
              <w:spacing w:line="560" w:lineRule="exact"/>
              <w:jc w:val="left"/>
              <w:rPr>
                <w:rFonts w:ascii="仿宋" w:eastAsia="仿宋" w:hAnsi="仿宋"/>
                <w:sz w:val="32"/>
                <w:szCs w:val="32"/>
              </w:rPr>
            </w:pPr>
          </w:p>
        </w:tc>
        <w:tc>
          <w:tcPr>
            <w:tcW w:w="1401" w:type="pct"/>
          </w:tcPr>
          <w:p w14:paraId="3E997D7E" w14:textId="77777777" w:rsidR="004E6EC0" w:rsidRDefault="004E6EC0" w:rsidP="00487C38">
            <w:pPr>
              <w:spacing w:line="560" w:lineRule="exact"/>
              <w:jc w:val="left"/>
              <w:rPr>
                <w:rFonts w:ascii="仿宋" w:eastAsia="仿宋" w:hAnsi="仿宋"/>
                <w:sz w:val="32"/>
                <w:szCs w:val="32"/>
              </w:rPr>
            </w:pPr>
          </w:p>
        </w:tc>
        <w:tc>
          <w:tcPr>
            <w:tcW w:w="1437" w:type="pct"/>
          </w:tcPr>
          <w:p w14:paraId="21702CA2" w14:textId="77777777" w:rsidR="004E6EC0" w:rsidRDefault="004E6EC0" w:rsidP="00487C38">
            <w:pPr>
              <w:spacing w:line="560" w:lineRule="exact"/>
              <w:jc w:val="left"/>
              <w:rPr>
                <w:rFonts w:ascii="仿宋" w:eastAsia="仿宋" w:hAnsi="仿宋"/>
                <w:sz w:val="32"/>
                <w:szCs w:val="32"/>
              </w:rPr>
            </w:pPr>
          </w:p>
        </w:tc>
      </w:tr>
    </w:tbl>
    <w:p w14:paraId="6DA57446" w14:textId="77777777" w:rsidR="00645969" w:rsidRDefault="00645969">
      <w:pPr>
        <w:rPr>
          <w:rFonts w:hint="eastAsia"/>
        </w:rPr>
      </w:pPr>
    </w:p>
    <w:sectPr w:rsidR="00645969" w:rsidSect="007E0F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EC0"/>
    <w:rsid w:val="004E6EC0"/>
    <w:rsid w:val="00645969"/>
    <w:rsid w:val="00D90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FB16"/>
  <w15:chartTrackingRefBased/>
  <w15:docId w15:val="{B45230AB-1A0D-4822-8009-A3B66928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6EC0"/>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qFormat/>
    <w:rsid w:val="004E6EC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晋枝</dc:creator>
  <cp:keywords/>
  <dc:description/>
  <cp:lastModifiedBy>王 晋枝</cp:lastModifiedBy>
  <cp:revision>1</cp:revision>
  <dcterms:created xsi:type="dcterms:W3CDTF">2020-11-19T02:05:00Z</dcterms:created>
  <dcterms:modified xsi:type="dcterms:W3CDTF">2020-11-19T02:06:00Z</dcterms:modified>
</cp:coreProperties>
</file>